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16B1C" w14:textId="77777777" w:rsidR="00F61080" w:rsidRDefault="005A2272">
      <w:pPr>
        <w:widowControl w:val="0"/>
        <w:pBdr>
          <w:top w:val="nil"/>
          <w:left w:val="nil"/>
          <w:bottom w:val="nil"/>
          <w:right w:val="nil"/>
          <w:between w:val="nil"/>
        </w:pBdr>
        <w:spacing w:line="200" w:lineRule="auto"/>
        <w:ind w:left="8130" w:hanging="8130"/>
        <w:rPr>
          <w:b/>
          <w:bCs/>
          <w:color w:val="000000"/>
          <w:sz w:val="32"/>
          <w:szCs w:val="32"/>
        </w:rPr>
      </w:pPr>
      <w:r>
        <w:rPr>
          <w:b/>
          <w:bCs/>
          <w:color w:val="000000"/>
          <w:sz w:val="32"/>
          <w:szCs w:val="32"/>
        </w:rPr>
        <w:t xml:space="preserve"> </w:t>
      </w:r>
    </w:p>
    <w:p w14:paraId="1F816B1D" w14:textId="77777777" w:rsidR="00F61080" w:rsidRDefault="005A2272">
      <w:pPr>
        <w:widowControl w:val="0"/>
        <w:spacing w:line="200" w:lineRule="auto"/>
        <w:rPr>
          <w:b/>
          <w:bCs/>
        </w:rPr>
      </w:pPr>
      <w:r>
        <w:rPr>
          <w:b/>
          <w:bCs/>
          <w:color w:val="1D43C2"/>
          <w:sz w:val="32"/>
          <w:szCs w:val="32"/>
        </w:rPr>
        <w:t xml:space="preserve">                                        ΔΕΛΤΙΟ ΤΥΠΟΥ</w:t>
      </w:r>
      <w:r>
        <w:rPr>
          <w:b/>
          <w:bCs/>
          <w:color w:val="000000"/>
        </w:rPr>
        <w:br/>
      </w:r>
      <w:r>
        <w:rPr>
          <w:b/>
          <w:bCs/>
        </w:rPr>
        <w:t>Λάρισα, 2 Ιουλίου 2026</w:t>
      </w:r>
    </w:p>
    <w:p w14:paraId="1F816B1E" w14:textId="77777777" w:rsidR="00F61080" w:rsidRDefault="005A2272">
      <w:pPr>
        <w:pStyle w:val="Heading2"/>
        <w:keepNext w:val="0"/>
        <w:keepLines w:val="0"/>
        <w:widowControl w:val="0"/>
        <w:spacing w:line="240" w:lineRule="auto"/>
        <w:jc w:val="both"/>
        <w:rPr>
          <w:b w:val="0"/>
          <w:bCs w:val="0"/>
          <w:sz w:val="22"/>
          <w:szCs w:val="22"/>
        </w:rPr>
      </w:pPr>
      <w:bookmarkStart w:id="0" w:name="_heading=h.bio8xiun7q5f" w:colFirst="0" w:colLast="0"/>
      <w:bookmarkEnd w:id="0"/>
      <w:r>
        <w:rPr>
          <w:b w:val="0"/>
          <w:bCs w:val="0"/>
          <w:sz w:val="22"/>
          <w:szCs w:val="22"/>
        </w:rPr>
        <w:t>Παρουσιάστηκε στη Λάρισα το έργο «Έξυπνες Γέφυρες» – Ψηφιακές τεχνολογίες για την παρακολούθηση κρίσιμων υποδομών</w:t>
      </w:r>
    </w:p>
    <w:p w14:paraId="1F816B1F" w14:textId="77777777" w:rsidR="00F61080" w:rsidRDefault="005A2272">
      <w:pPr>
        <w:widowControl w:val="0"/>
        <w:spacing w:before="240" w:after="240" w:line="240" w:lineRule="auto"/>
        <w:jc w:val="both"/>
      </w:pPr>
      <w:r>
        <w:t>Πραγματοποιήθηκε την Πέμπτη 2 Ιουλίου 2026, στην Αίθουσα Εκδηλώσεων «Ιωάννης Βαρνάς» του Τεχνικού Επιμελητηρίου Ελλάδας / Τμήματος Κεντρικής και Δυτικής Θεσσαλίας, η εκδήλωση παρουσίασης του έργου «Έξυπνες Γέφυρες», το οποίο υλοποιεί το Τεχνικό Επιμελητήριο Ελλάδας (ΤΕΕ), υπό την ευθύνη του Υπουργείου Υποδομών και Μεταφορών, με χρηματοδότηση από την Ευρωπαϊκή Ένωση – NextGenerationEU, στο πλαίσιο του Εθνικού Σχεδίου Ανάκαμψης και Ανθεκτικότητας «Ελλάδα 2.0».</w:t>
      </w:r>
    </w:p>
    <w:p w14:paraId="1F816B20" w14:textId="77777777" w:rsidR="00F61080" w:rsidRDefault="005A2272">
      <w:pPr>
        <w:widowControl w:val="0"/>
        <w:spacing w:before="240" w:after="240" w:line="240" w:lineRule="auto"/>
        <w:jc w:val="both"/>
      </w:pPr>
      <w:r>
        <w:t>Η εκδήλωση ανέδειξε τον καθοριστικό ρόλο των σύγχρονων ψηφιακών τεχνολογιών στην παρακολούθηση της δομικής υγείας των γεφυρών, συμβάλλοντας στη μετάβαση από τη διορθωτική στη προληπτική συντήρηση των κρίσιμων υποδομών της χώρας.</w:t>
      </w:r>
    </w:p>
    <w:p w14:paraId="1F816B21" w14:textId="73A2F6CB" w:rsidR="00F61080" w:rsidRDefault="005A2272">
      <w:pPr>
        <w:widowControl w:val="0"/>
        <w:spacing w:before="240" w:after="240" w:line="240" w:lineRule="auto"/>
        <w:jc w:val="both"/>
      </w:pPr>
      <w:r>
        <w:t xml:space="preserve">Χαιρετισμό απηύθυνε ο Πρόεδρος του Περιφερειακού Τμήματος Κεντρικής και Δυτικής Θεσσαλίας του Τεχνικού Επιμελητηρίου Ελλάδας, κ. Νικόλαος Παπαγεωργίου, ο οποίος τόνισε ότι το έργο δεν αποτελεί απλώς ένα ακόμη ψηφιακό εργαλείο, αλλά μια ουσιαστική αλλαγή φιλοσοφίας στη διαχείριση των υποδομών. Όπως χαρακτηριστικά ανέφερε, στόχος είναι η μετάβαση από την </w:t>
      </w:r>
      <w:r w:rsidR="00536CF0">
        <w:rPr>
          <w:lang w:val="el-GR"/>
        </w:rPr>
        <w:t xml:space="preserve">ετεροχρονισμένη </w:t>
      </w:r>
      <w:r>
        <w:t>αποκατάσταση στην έγκαιρη πρόληψη, από την εμπειρική εκτίμηση στα αντικειμενικά δεδομένα και από τη λογική του «βλέπουμε και κάνουμε» στη λογική του «παρακολουθούμε, αξιολογούμε και προλαβαίνουμε». Υπογράμμισε ακόμη ότι η τεχνολογία αποτελεί μέσο για την ενίσχυση της ασφάλειας, την προστασία των δημόσιων πόρων και, κυρίως, της ανθρώπινης ζωής.</w:t>
      </w:r>
    </w:p>
    <w:p w14:paraId="1F816B22" w14:textId="77777777" w:rsidR="00F61080" w:rsidRDefault="005A2272">
      <w:pPr>
        <w:widowControl w:val="0"/>
        <w:spacing w:before="240" w:after="240" w:line="240" w:lineRule="auto"/>
        <w:jc w:val="both"/>
      </w:pPr>
      <w:r>
        <w:t>Στη συνέχεια, χαιρετισμό απηύθυνε ο Αντιδήμαρχος Δημοτικής Αστυνομίας και Κυκλοφοριακών Παρεμβάσεων του Δήμου Λαρισαίων, κ. Κωνσταντίνος Αργυρόπουλος, ο οποίος αναφέρθηκε στη διαχρονική συνεργασία του Δήμου Λαρισαίων με το Τεχνικό Επιμελητήριο Ελλάδας, επισημαίνοντας ότι το έργο «Έξυπνες Γέφυρες» ανοίγει τον δρόμο για την ανάπτυξη ασφαλέστερων υποδομών σε τοπικό και εθνικό επίπεδο. Τόνισε, επίσης, την ανάγκη διαμόρφωσης μιας σταθερής κουλτούρας συντήρησης των δημόσιων έργων, με συστηματική αξιοποίηση των ψη</w:t>
      </w:r>
      <w:r>
        <w:t>φιακών τεχνολογιών προς όφελος της πρόληψης, της ασφάλειας και της βιώσιμης ανάπτυξης.</w:t>
      </w:r>
    </w:p>
    <w:p w14:paraId="1F816B23" w14:textId="77777777" w:rsidR="00F61080" w:rsidRDefault="005A2272">
      <w:pPr>
        <w:widowControl w:val="0"/>
        <w:spacing w:before="240" w:after="240" w:line="240" w:lineRule="auto"/>
        <w:jc w:val="both"/>
      </w:pPr>
      <w:r>
        <w:t>Στο πλαίσιο της εκδήλωσης πραγματοποιήθηκε παρουσίαση του έργου και επίδειξη της ψηφιακής πλατφόρμας από τους Data Analysts της OSMOS HELLAS Α.Ε., κ. Έλενα Χαριτωνίδου και κ. Δημήτρη Γκαβέρα, οι οποίοι παρουσίασαν τις βασικές λειτουργίες του συστήματος, τις δυνατότητες συλλογής και επεξεργασίας δεδομένων σε πραγματικό χρόνο, καθώς και την αξιοποίηση αισθητήρων και σύγχρονων τεχνολογιών για τη συνεχή παρακολούθηση της κατάστασης των γεφυρών.</w:t>
      </w:r>
    </w:p>
    <w:p w14:paraId="1F816B24" w14:textId="77777777" w:rsidR="00F61080" w:rsidRDefault="005A2272">
      <w:pPr>
        <w:widowControl w:val="0"/>
        <w:spacing w:before="240" w:after="240" w:line="240" w:lineRule="auto"/>
        <w:jc w:val="both"/>
      </w:pPr>
      <w:r>
        <w:t>Ακολούθησε συζήτηση με τους συμμετέχοντες, κατά την οποία αναπτύχθηκε γόνιμος διάλογος γύρω από τις προοπτικές εφαρμογής των ψηφιακών τεχνολογιών στη διαχείριση των τεχνικών υποδομών και απαντήθηκαν ερωτήματα σχετικά με την υλοποίηση και τη λειτουργία του έργου.</w:t>
      </w:r>
    </w:p>
    <w:p w14:paraId="1F816B25" w14:textId="77777777" w:rsidR="00F61080" w:rsidRDefault="005A2272">
      <w:pPr>
        <w:widowControl w:val="0"/>
        <w:spacing w:before="240" w:after="240" w:line="240" w:lineRule="auto"/>
        <w:jc w:val="both"/>
      </w:pPr>
      <w:r>
        <w:lastRenderedPageBreak/>
        <w:t>Το έργο «Έξυπνες Γέφυρες» δημιουργεί ένα σύγχρονο πλαίσιο παρακολούθησης υποδομών, αξιοποιώντας αισθητήρες, δεδομένα και σύγχρονες τεχνολογίες ανάλυσης, με στόχο τη μετάβαση σε ένα μοντέλο προληπτικής συντήρησης και αποτελεσματικότερης διαχείρισης των οδικών και σιδηροδρομικών γεφυρών της χώρας.</w:t>
      </w:r>
    </w:p>
    <w:p w14:paraId="1F816B26" w14:textId="4DE2CC1F" w:rsidR="00F61080" w:rsidRPr="00536CF0" w:rsidRDefault="005A2272">
      <w:pPr>
        <w:widowControl w:val="0"/>
        <w:spacing w:before="240" w:after="240" w:line="240" w:lineRule="auto"/>
        <w:jc w:val="both"/>
        <w:rPr>
          <w:lang w:val="el-GR"/>
        </w:rPr>
      </w:pPr>
      <w:r>
        <w:t>Το έργο υλοποιείται στο πλαίσιο του Εθνικού Σχεδίου Ανάκαμψης και Ανθεκτικότητας «Ελλάδα 2.0», με τη χρηματοδότηση της Ευρωπαϊκής Ένωσης – NextGenerationEU</w:t>
      </w:r>
      <w:r w:rsidR="00536CF0">
        <w:rPr>
          <w:lang w:val="el-GR"/>
        </w:rPr>
        <w:t>.</w:t>
      </w:r>
    </w:p>
    <w:p w14:paraId="1F816B27" w14:textId="77777777" w:rsidR="00F61080" w:rsidRDefault="00F61080">
      <w:pPr>
        <w:widowControl w:val="0"/>
        <w:pBdr>
          <w:top w:val="nil"/>
          <w:left w:val="nil"/>
          <w:bottom w:val="nil"/>
          <w:right w:val="nil"/>
          <w:between w:val="nil"/>
        </w:pBdr>
        <w:spacing w:before="274" w:line="240" w:lineRule="auto"/>
        <w:jc w:val="both"/>
      </w:pPr>
    </w:p>
    <w:sectPr w:rsidR="00F61080">
      <w:headerReference w:type="default" r:id="rId7"/>
      <w:footerReference w:type="default" r:id="rId8"/>
      <w:pgSz w:w="12240" w:h="15840"/>
      <w:pgMar w:top="0" w:right="1440" w:bottom="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01718" w14:textId="77777777" w:rsidR="005A2272" w:rsidRDefault="005A2272">
      <w:pPr>
        <w:spacing w:line="240" w:lineRule="auto"/>
      </w:pPr>
      <w:r>
        <w:separator/>
      </w:r>
    </w:p>
  </w:endnote>
  <w:endnote w:type="continuationSeparator" w:id="0">
    <w:p w14:paraId="5F50EB58" w14:textId="77777777" w:rsidR="005A2272" w:rsidRDefault="005A22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B0FFB638-E255-486A-A253-EED976EFAB9A}"/>
  </w:font>
  <w:font w:name="Calibri">
    <w:panose1 w:val="020F0502020204030204"/>
    <w:charset w:val="A1"/>
    <w:family w:val="swiss"/>
    <w:pitch w:val="variable"/>
    <w:sig w:usb0="E4002EFF" w:usb1="C200247B" w:usb2="00000009" w:usb3="00000000" w:csb0="000001FF" w:csb1="00000000"/>
    <w:embedRegular r:id="rId2" w:fontKey="{E7509F44-CD5A-4BE7-B72A-D486FDEB75AF}"/>
  </w:font>
  <w:font w:name="Cambria">
    <w:panose1 w:val="02040503050406030204"/>
    <w:charset w:val="A1"/>
    <w:family w:val="roman"/>
    <w:pitch w:val="variable"/>
    <w:sig w:usb0="E00006FF" w:usb1="420024FF" w:usb2="02000000" w:usb3="00000000" w:csb0="0000019F" w:csb1="00000000"/>
    <w:embedRegular r:id="rId3" w:fontKey="{6FAA356F-21D6-43B2-A4F3-661D0DDE91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16B29" w14:textId="77777777" w:rsidR="00F61080" w:rsidRDefault="005A2272">
    <w:pPr>
      <w:tabs>
        <w:tab w:val="center" w:pos="4153"/>
        <w:tab w:val="right" w:pos="8306"/>
      </w:tabs>
      <w:spacing w:line="240" w:lineRule="auto"/>
    </w:pPr>
    <w:r>
      <w:rPr>
        <w:noProof/>
      </w:rPr>
      <w:drawing>
        <wp:inline distT="0" distB="0" distL="0" distR="0" wp14:anchorId="1F816B2C" wp14:editId="1F816B2D">
          <wp:extent cx="5943600" cy="84836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84836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F52AD" w14:textId="77777777" w:rsidR="005A2272" w:rsidRDefault="005A2272">
      <w:pPr>
        <w:spacing w:line="240" w:lineRule="auto"/>
      </w:pPr>
      <w:r>
        <w:separator/>
      </w:r>
    </w:p>
  </w:footnote>
  <w:footnote w:type="continuationSeparator" w:id="0">
    <w:p w14:paraId="1F129851" w14:textId="77777777" w:rsidR="005A2272" w:rsidRDefault="005A22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16B28" w14:textId="77777777" w:rsidR="00F61080" w:rsidRDefault="005A2272">
    <w:pPr>
      <w:tabs>
        <w:tab w:val="center" w:pos="4153"/>
        <w:tab w:val="right" w:pos="8306"/>
      </w:tabs>
      <w:spacing w:line="240" w:lineRule="auto"/>
    </w:pPr>
    <w:r>
      <w:rPr>
        <w:noProof/>
      </w:rPr>
      <w:drawing>
        <wp:anchor distT="0" distB="0" distL="114300" distR="114300" simplePos="0" relativeHeight="251658240" behindDoc="0" locked="0" layoutInCell="1" hidden="0" allowOverlap="1" wp14:anchorId="1F816B2A" wp14:editId="1F816B2B">
          <wp:simplePos x="0" y="0"/>
          <wp:positionH relativeFrom="column">
            <wp:posOffset>-681985</wp:posOffset>
          </wp:positionH>
          <wp:positionV relativeFrom="paragraph">
            <wp:posOffset>0</wp:posOffset>
          </wp:positionV>
          <wp:extent cx="6739890" cy="962025"/>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739890" cy="9620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080"/>
    <w:rsid w:val="00536CF0"/>
    <w:rsid w:val="005A2272"/>
    <w:rsid w:val="009E0972"/>
    <w:rsid w:val="00F610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16B1C"/>
  <w15:docId w15:val="{3B1B98D1-C020-4FED-8EC9-3B8A8F982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gSbuhEQjhIyKnKGiWAaAF+Ntpw==">CgMxLjAyDmguYmlvOHhpdW43cTVmOAByITF2MUNrZmg1UkM2Y3k4d3hiUEVySUFPazE3RGNPSVdtUw==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2838</Characters>
  <Application>Microsoft Office Word</Application>
  <DocSecurity>0</DocSecurity>
  <Lines>23</Lines>
  <Paragraphs>6</Paragraphs>
  <ScaleCrop>false</ScaleCrop>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Stavros Pan</cp:lastModifiedBy>
  <cp:revision>2</cp:revision>
  <dcterms:created xsi:type="dcterms:W3CDTF">2026-07-02T10:43:00Z</dcterms:created>
  <dcterms:modified xsi:type="dcterms:W3CDTF">2026-07-02T10:43:00Z</dcterms:modified>
</cp:coreProperties>
</file>